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1BB7" w14:textId="5F041DB8" w:rsidR="001247C9" w:rsidRDefault="001247C9" w:rsidP="001247C9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Times New Roman"/>
          <w:b/>
          <w:sz w:val="32"/>
          <w:szCs w:val="32"/>
        </w:rPr>
      </w:pPr>
      <w:bookmarkStart w:id="0" w:name="_Toc515556175"/>
      <w:r w:rsidRPr="008E5F68">
        <w:rPr>
          <w:noProof/>
        </w:rPr>
        <w:drawing>
          <wp:anchor distT="0" distB="0" distL="114300" distR="114300" simplePos="0" relativeHeight="251659264" behindDoc="0" locked="0" layoutInCell="1" allowOverlap="1" wp14:anchorId="3BF50D5C" wp14:editId="0C016823">
            <wp:simplePos x="0" y="0"/>
            <wp:positionH relativeFrom="margin">
              <wp:align>left</wp:align>
            </wp:positionH>
            <wp:positionV relativeFrom="margin">
              <wp:posOffset>273685</wp:posOffset>
            </wp:positionV>
            <wp:extent cx="1768475" cy="652145"/>
            <wp:effectExtent l="0" t="0" r="3175" b="0"/>
            <wp:wrapSquare wrapText="bothSides"/>
            <wp:docPr id="1027501635" name="Picture 1027501635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01635" name="Picture 1027501635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A6A0E" w14:textId="76879F98" w:rsidR="001247C9" w:rsidRPr="00E37052" w:rsidRDefault="001247C9" w:rsidP="001247C9">
      <w:pPr>
        <w:keepNext/>
        <w:keepLines/>
        <w:spacing w:before="40" w:after="0" w:line="240" w:lineRule="auto"/>
        <w:outlineLvl w:val="1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      </w:t>
      </w:r>
      <w:r>
        <w:rPr>
          <w:rFonts w:ascii="Calibri" w:eastAsia="Times New Roman" w:hAnsi="Calibri" w:cs="Times New Roman"/>
          <w:b/>
          <w:sz w:val="32"/>
          <w:szCs w:val="32"/>
        </w:rPr>
        <w:t>Vi</w:t>
      </w:r>
      <w:r w:rsidRPr="00E37052">
        <w:rPr>
          <w:rFonts w:ascii="Calibri" w:eastAsia="Times New Roman" w:hAnsi="Calibri" w:cs="Times New Roman"/>
          <w:b/>
          <w:sz w:val="32"/>
          <w:szCs w:val="32"/>
        </w:rPr>
        <w:t xml:space="preserve">sual Difficulties Checklist </w:t>
      </w:r>
    </w:p>
    <w:p w14:paraId="3D1366B0" w14:textId="6FD7C46A" w:rsidR="001247C9" w:rsidRPr="00E37052" w:rsidRDefault="001247C9" w:rsidP="001247C9">
      <w:pPr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b/>
          <w:szCs w:val="28"/>
        </w:rPr>
        <w:t xml:space="preserve">        </w:t>
      </w:r>
      <w:r w:rsidRPr="00E37052">
        <w:rPr>
          <w:rFonts w:ascii="Calibri" w:eastAsia="Times New Roman" w:hAnsi="Calibri" w:cs="Times New Roman"/>
          <w:b/>
          <w:szCs w:val="28"/>
        </w:rPr>
        <w:t xml:space="preserve">(Acknowledgement to Moody, Singleton and Jameson)  </w:t>
      </w:r>
    </w:p>
    <w:p w14:paraId="7F89C5A0" w14:textId="77777777" w:rsidR="001247C9" w:rsidRDefault="001247C9" w:rsidP="001247C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7BF58209" w14:textId="3E5FA7B9" w:rsidR="001247C9" w:rsidRDefault="001247C9" w:rsidP="001247C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Name of child/student:____________________________</w:t>
      </w:r>
    </w:p>
    <w:p w14:paraId="2FDABA55" w14:textId="6C969769" w:rsidR="001247C9" w:rsidRDefault="001247C9" w:rsidP="001247C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Date of Birth_____________________</w:t>
      </w:r>
    </w:p>
    <w:p w14:paraId="4FD11299" w14:textId="3D22C1CE" w:rsidR="001247C9" w:rsidRDefault="001247C9" w:rsidP="001247C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Form completed by:______________________________</w:t>
      </w:r>
    </w:p>
    <w:p w14:paraId="1FB363E3" w14:textId="77777777" w:rsidR="001247C9" w:rsidRDefault="001247C9" w:rsidP="001247C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C575258" w14:textId="148A7B93" w:rsidR="001247C9" w:rsidRPr="00282BB0" w:rsidRDefault="001247C9" w:rsidP="001247C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 xml:space="preserve">This questionnaire should be completed </w:t>
      </w:r>
      <w:r w:rsidRPr="00282BB0">
        <w:rPr>
          <w:rFonts w:ascii="Calibri" w:eastAsia="Calibri" w:hAnsi="Calibri" w:cs="Times New Roman"/>
          <w:b/>
          <w:bCs/>
          <w:sz w:val="24"/>
          <w:szCs w:val="24"/>
        </w:rPr>
        <w:t xml:space="preserve">prior </w:t>
      </w:r>
      <w:r w:rsidRPr="00E37052">
        <w:rPr>
          <w:rFonts w:ascii="Calibri" w:eastAsia="Calibri" w:hAnsi="Calibri" w:cs="Times New Roman"/>
          <w:sz w:val="24"/>
          <w:szCs w:val="24"/>
        </w:rPr>
        <w:t xml:space="preserve">to booking the assessment to allow time for visual difficulties to be assessed/addressed. </w:t>
      </w:r>
      <w:r>
        <w:rPr>
          <w:rFonts w:ascii="Calibri" w:eastAsia="Calibri" w:hAnsi="Calibri" w:cs="Times New Roman"/>
          <w:sz w:val="24"/>
          <w:szCs w:val="24"/>
        </w:rPr>
        <w:t>RETURN TO denise@coast-education.co.uk</w:t>
      </w:r>
    </w:p>
    <w:p w14:paraId="2CFEBCBB" w14:textId="77777777" w:rsidR="001247C9" w:rsidRPr="00773CED" w:rsidRDefault="001247C9" w:rsidP="001247C9">
      <w:pPr>
        <w:rPr>
          <w:rFonts w:eastAsia="Times New Roman" w:cstheme="minorHAnsi"/>
          <w:b/>
          <w:sz w:val="24"/>
          <w:szCs w:val="24"/>
          <w:lang w:eastAsia="en-GB"/>
        </w:rPr>
      </w:pPr>
      <w:r w:rsidRPr="00773CED">
        <w:rPr>
          <w:rFonts w:eastAsia="Times New Roman" w:cstheme="minorHAnsi"/>
          <w:b/>
          <w:sz w:val="24"/>
          <w:szCs w:val="24"/>
          <w:lang w:eastAsia="en-GB"/>
        </w:rPr>
        <w:t>Visual symptoms questionnaire</w:t>
      </w:r>
      <w:bookmarkEnd w:id="0"/>
    </w:p>
    <w:p w14:paraId="439B25B4" w14:textId="77777777" w:rsidR="001247C9" w:rsidRDefault="001247C9" w:rsidP="001247C9">
      <w:pPr>
        <w:spacing w:line="360" w:lineRule="auto"/>
        <w:rPr>
          <w:rFonts w:cstheme="minorHAnsi"/>
          <w:sz w:val="24"/>
          <w:szCs w:val="24"/>
        </w:rPr>
      </w:pPr>
      <w:r w:rsidRPr="00773CED">
        <w:rPr>
          <w:rFonts w:eastAsia="Times New Roman" w:cstheme="minorHAnsi"/>
          <w:sz w:val="24"/>
          <w:szCs w:val="24"/>
          <w:lang w:eastAsia="en-GB"/>
        </w:rPr>
        <w:t xml:space="preserve">Please complete this questionnaire and if necessary, refer your child to an Optometrist </w:t>
      </w:r>
      <w:r w:rsidRPr="00612664">
        <w:rPr>
          <w:rFonts w:eastAsia="Times New Roman" w:cstheme="minorHAnsi"/>
          <w:b/>
          <w:bCs/>
          <w:sz w:val="24"/>
          <w:szCs w:val="24"/>
          <w:lang w:eastAsia="en-GB"/>
        </w:rPr>
        <w:t>prior</w:t>
      </w:r>
      <w:r w:rsidRPr="00773CED">
        <w:rPr>
          <w:rFonts w:eastAsia="Times New Roman" w:cstheme="minorHAnsi"/>
          <w:sz w:val="24"/>
          <w:szCs w:val="24"/>
          <w:lang w:eastAsia="en-GB"/>
        </w:rPr>
        <w:t xml:space="preserve"> to booking the assessment. An optometrist is a specialist who will assess </w:t>
      </w:r>
      <w:r w:rsidRPr="00773CED">
        <w:rPr>
          <w:rFonts w:cstheme="minorHAnsi"/>
          <w:sz w:val="24"/>
          <w:szCs w:val="24"/>
        </w:rPr>
        <w:t xml:space="preserve">binocular vision (accommodation and convergence), focusing skills, and visual discomfort and disturbance, </w:t>
      </w:r>
      <w:r w:rsidRPr="00612664">
        <w:rPr>
          <w:rFonts w:cstheme="minorHAnsi"/>
          <w:b/>
          <w:bCs/>
          <w:sz w:val="24"/>
          <w:szCs w:val="24"/>
        </w:rPr>
        <w:t>in addition</w:t>
      </w:r>
      <w:r w:rsidRPr="00773CED">
        <w:rPr>
          <w:rFonts w:cstheme="minorHAnsi"/>
          <w:sz w:val="24"/>
          <w:szCs w:val="24"/>
        </w:rPr>
        <w:t xml:space="preserve"> to the standard sight-test comprising refraction and ocular health assessment. </w:t>
      </w:r>
    </w:p>
    <w:p w14:paraId="32024714" w14:textId="77777777" w:rsidR="001247C9" w:rsidRPr="00612664" w:rsidRDefault="001247C9" w:rsidP="001247C9">
      <w:pPr>
        <w:spacing w:line="360" w:lineRule="auto"/>
        <w:rPr>
          <w:rFonts w:eastAsia="Times New Roman" w:cstheme="minorHAnsi"/>
          <w:sz w:val="24"/>
          <w:szCs w:val="24"/>
          <w:lang w:eastAsia="en-GB"/>
        </w:rPr>
      </w:pPr>
      <w:r w:rsidRPr="00773CED">
        <w:rPr>
          <w:rFonts w:cstheme="minorHAnsi"/>
          <w:sz w:val="24"/>
          <w:szCs w:val="24"/>
        </w:rPr>
        <w:t xml:space="preserve">Enquire through your regular optician or look for a specialist assessment, such as Colourimetry or School Vision Eye Check – providers available nationally. Any reading-related vision difficulty is likely to be worsening the impact of reading difficulties. The Institute of Optometry can be contacted on 020-7234 9641 and can advise on local availability for Optometrists. </w:t>
      </w:r>
      <w:r>
        <w:rPr>
          <w:rFonts w:cstheme="minorHAnsi"/>
          <w:sz w:val="24"/>
          <w:szCs w:val="24"/>
        </w:rPr>
        <w:t xml:space="preserve">The specialists </w:t>
      </w:r>
      <w:r w:rsidRPr="00773CED">
        <w:rPr>
          <w:rFonts w:cstheme="minorHAnsi"/>
          <w:sz w:val="24"/>
          <w:szCs w:val="24"/>
        </w:rPr>
        <w:t>Barnard Associates Optometrists are located at 156 Church Road, Hove</w:t>
      </w:r>
      <w:r>
        <w:rPr>
          <w:rFonts w:cstheme="minorHAnsi"/>
          <w:sz w:val="24"/>
          <w:szCs w:val="24"/>
        </w:rPr>
        <w:t>, BN3 2DL</w:t>
      </w:r>
      <w:r w:rsidRPr="00773CED">
        <w:rPr>
          <w:rFonts w:cstheme="minorHAnsi"/>
          <w:sz w:val="24"/>
          <w:szCs w:val="24"/>
        </w:rPr>
        <w:t xml:space="preserve"> and can be contacted on 01273 772318</w:t>
      </w:r>
      <w:r>
        <w:rPr>
          <w:rFonts w:cstheme="minorHAnsi"/>
          <w:sz w:val="24"/>
          <w:szCs w:val="24"/>
        </w:rPr>
        <w:t>. Show them your completed tick list (below).</w:t>
      </w:r>
    </w:p>
    <w:p w14:paraId="1C6D9832" w14:textId="77777777" w:rsidR="001247C9" w:rsidRPr="00E37052" w:rsidRDefault="001247C9" w:rsidP="001247C9">
      <w:pPr>
        <w:spacing w:line="256" w:lineRule="auto"/>
        <w:rPr>
          <w:rFonts w:ascii="Calibri" w:eastAsia="Calibri" w:hAnsi="Calibri" w:cs="Times New Roman"/>
        </w:rPr>
      </w:pPr>
      <w:r w:rsidRPr="00E37052">
        <w:rPr>
          <w:rFonts w:ascii="Calibri" w:eastAsia="Calibri" w:hAnsi="Calibri" w:cs="Times New Roman"/>
        </w:rPr>
        <w:t xml:space="preserve">Visual difficulties should </w:t>
      </w:r>
      <w:r w:rsidRPr="00E37052">
        <w:rPr>
          <w:rFonts w:ascii="Calibri" w:eastAsia="Calibri" w:hAnsi="Calibri" w:cs="Times New Roman"/>
          <w:b/>
        </w:rPr>
        <w:t>ideally</w:t>
      </w:r>
      <w:r w:rsidRPr="00E37052">
        <w:rPr>
          <w:rFonts w:ascii="Calibri" w:eastAsia="Calibri" w:hAnsi="Calibri" w:cs="Times New Roman"/>
        </w:rPr>
        <w:t xml:space="preserve"> be addressed prior to </w:t>
      </w:r>
      <w:proofErr w:type="spellStart"/>
      <w:r w:rsidRPr="00E37052">
        <w:rPr>
          <w:rFonts w:ascii="Calibri" w:eastAsia="Calibri" w:hAnsi="Calibri" w:cs="Times New Roman"/>
        </w:rPr>
        <w:t>SpLD</w:t>
      </w:r>
      <w:proofErr w:type="spellEnd"/>
      <w:r w:rsidRPr="00E37052">
        <w:rPr>
          <w:rFonts w:ascii="Calibri" w:eastAsia="Calibri" w:hAnsi="Calibri" w:cs="Times New Roman"/>
        </w:rPr>
        <w:t xml:space="preserve"> assessment. </w:t>
      </w:r>
    </w:p>
    <w:p w14:paraId="3374660B" w14:textId="77777777" w:rsidR="001247C9" w:rsidRPr="00612664" w:rsidRDefault="001247C9" w:rsidP="001247C9">
      <w:pPr>
        <w:pStyle w:val="ListParagraph"/>
        <w:numPr>
          <w:ilvl w:val="0"/>
          <w:numId w:val="4"/>
        </w:numPr>
        <w:spacing w:line="256" w:lineRule="auto"/>
        <w:rPr>
          <w:rFonts w:ascii="Calibri" w:eastAsia="Calibri" w:hAnsi="Calibri" w:cs="Times New Roman"/>
        </w:rPr>
      </w:pPr>
      <w:r w:rsidRPr="00612664">
        <w:rPr>
          <w:rFonts w:ascii="Calibri" w:eastAsia="Calibri" w:hAnsi="Calibri" w:cs="Times New Roman"/>
        </w:rPr>
        <w:t xml:space="preserve">If </w:t>
      </w:r>
      <w:r w:rsidRPr="00612664">
        <w:rPr>
          <w:rFonts w:ascii="Calibri" w:eastAsia="Calibri" w:hAnsi="Calibri" w:cs="Times New Roman"/>
          <w:b/>
          <w:bCs/>
        </w:rPr>
        <w:t xml:space="preserve">any </w:t>
      </w:r>
      <w:r w:rsidRPr="00612664">
        <w:rPr>
          <w:rFonts w:ascii="Calibri" w:eastAsia="Calibri" w:hAnsi="Calibri" w:cs="Times New Roman"/>
        </w:rPr>
        <w:t xml:space="preserve">symptoms occur </w:t>
      </w:r>
      <w:r w:rsidRPr="00612664">
        <w:rPr>
          <w:rFonts w:ascii="Calibri" w:eastAsia="Calibri" w:hAnsi="Calibri" w:cs="Times New Roman"/>
          <w:b/>
          <w:bCs/>
        </w:rPr>
        <w:t>often</w:t>
      </w:r>
      <w:r w:rsidRPr="00612664">
        <w:rPr>
          <w:rFonts w:ascii="Calibri" w:eastAsia="Calibri" w:hAnsi="Calibri" w:cs="Times New Roman"/>
        </w:rPr>
        <w:t xml:space="preserve"> or </w:t>
      </w:r>
      <w:r w:rsidRPr="00612664">
        <w:rPr>
          <w:rFonts w:ascii="Calibri" w:eastAsia="Calibri" w:hAnsi="Calibri" w:cs="Times New Roman"/>
          <w:b/>
          <w:bCs/>
        </w:rPr>
        <w:t>always</w:t>
      </w:r>
      <w:r w:rsidRPr="00612664">
        <w:rPr>
          <w:rFonts w:ascii="Calibri" w:eastAsia="Calibri" w:hAnsi="Calibri" w:cs="Times New Roman"/>
        </w:rPr>
        <w:t xml:space="preserve">, an optometrist referral is </w:t>
      </w:r>
      <w:r w:rsidRPr="00612664">
        <w:rPr>
          <w:rFonts w:ascii="Calibri" w:eastAsia="Calibri" w:hAnsi="Calibri" w:cs="Times New Roman"/>
          <w:b/>
        </w:rPr>
        <w:t>always</w:t>
      </w:r>
      <w:r w:rsidRPr="00612664">
        <w:rPr>
          <w:rFonts w:ascii="Calibri" w:eastAsia="Calibri" w:hAnsi="Calibri" w:cs="Times New Roman"/>
        </w:rPr>
        <w:t xml:space="preserve"> recommended BEFORE ASSESSMENT. </w:t>
      </w:r>
      <w:r>
        <w:rPr>
          <w:rFonts w:ascii="Calibri" w:eastAsia="Calibri" w:hAnsi="Calibri" w:cs="Times New Roman"/>
        </w:rPr>
        <w:t xml:space="preserve">If you are given a prescription which will not be ready before your assessment, please let us know. </w:t>
      </w:r>
    </w:p>
    <w:p w14:paraId="137B9076" w14:textId="77777777" w:rsidR="001247C9" w:rsidRPr="00E37052" w:rsidRDefault="001247C9" w:rsidP="001247C9">
      <w:pPr>
        <w:spacing w:line="256" w:lineRule="auto"/>
        <w:rPr>
          <w:rFonts w:ascii="Calibri" w:eastAsia="Calibri" w:hAnsi="Calibri" w:cs="Times New Roman"/>
        </w:rPr>
      </w:pPr>
      <w:r w:rsidRPr="00E37052">
        <w:rPr>
          <w:rFonts w:ascii="Calibri" w:eastAsia="Calibri" w:hAnsi="Calibri" w:cs="Times New Roman"/>
        </w:rPr>
        <w:t xml:space="preserve">Where symptoms occur only </w:t>
      </w:r>
      <w:r w:rsidRPr="00E37052">
        <w:rPr>
          <w:rFonts w:ascii="Calibri" w:eastAsia="Calibri" w:hAnsi="Calibri" w:cs="Times New Roman"/>
          <w:b/>
          <w:bCs/>
        </w:rPr>
        <w:t>sometimes</w:t>
      </w:r>
      <w:r w:rsidRPr="00E37052">
        <w:rPr>
          <w:rFonts w:ascii="Calibri" w:eastAsia="Calibri" w:hAnsi="Calibri" w:cs="Times New Roman"/>
        </w:rPr>
        <w:t xml:space="preserve"> or </w:t>
      </w:r>
      <w:r w:rsidRPr="00E37052">
        <w:rPr>
          <w:rFonts w:ascii="Calibri" w:eastAsia="Calibri" w:hAnsi="Calibri" w:cs="Times New Roman"/>
          <w:b/>
        </w:rPr>
        <w:t>rarely,</w:t>
      </w:r>
      <w:r w:rsidRPr="00E37052">
        <w:rPr>
          <w:rFonts w:ascii="Calibri" w:eastAsia="Calibri" w:hAnsi="Calibri" w:cs="Times New Roman"/>
        </w:rPr>
        <w:t xml:space="preserve"> a referral could still be made but</w:t>
      </w:r>
      <w:r>
        <w:rPr>
          <w:rFonts w:ascii="Calibri" w:eastAsia="Calibri" w:hAnsi="Calibri" w:cs="Times New Roman"/>
        </w:rPr>
        <w:t xml:space="preserve"> </w:t>
      </w:r>
      <w:r w:rsidRPr="00E37052">
        <w:rPr>
          <w:rFonts w:ascii="Calibri" w:eastAsia="Calibri" w:hAnsi="Calibri" w:cs="Times New Roman"/>
        </w:rPr>
        <w:t>referral may not confirm any visual difficulty.</w:t>
      </w:r>
    </w:p>
    <w:p w14:paraId="0661B7E4" w14:textId="77777777" w:rsidR="001247C9" w:rsidRPr="00E37052" w:rsidRDefault="001247C9" w:rsidP="001247C9">
      <w:pPr>
        <w:spacing w:line="256" w:lineRule="auto"/>
        <w:rPr>
          <w:rFonts w:ascii="Calibri" w:eastAsia="Calibri" w:hAnsi="Calibri" w:cs="Times New Roman"/>
        </w:rPr>
      </w:pPr>
      <w:r w:rsidRPr="00E37052">
        <w:rPr>
          <w:rFonts w:ascii="Calibri" w:eastAsia="Calibri" w:hAnsi="Calibri" w:cs="Times New Roman"/>
        </w:rPr>
        <w:t xml:space="preserve">Responses mainly </w:t>
      </w:r>
      <w:r w:rsidRPr="00E37052">
        <w:rPr>
          <w:rFonts w:ascii="Calibri" w:eastAsia="Calibri" w:hAnsi="Calibri" w:cs="Times New Roman"/>
          <w:b/>
        </w:rPr>
        <w:t>rarely</w:t>
      </w:r>
      <w:r w:rsidRPr="00E37052">
        <w:rPr>
          <w:rFonts w:ascii="Calibri" w:eastAsia="Calibri" w:hAnsi="Calibri" w:cs="Times New Roman"/>
        </w:rPr>
        <w:t xml:space="preserve"> or </w:t>
      </w:r>
      <w:r w:rsidRPr="00E37052">
        <w:rPr>
          <w:rFonts w:ascii="Calibri" w:eastAsia="Calibri" w:hAnsi="Calibri" w:cs="Times New Roman"/>
          <w:b/>
        </w:rPr>
        <w:t>never</w:t>
      </w:r>
      <w:r w:rsidRPr="00E37052">
        <w:rPr>
          <w:rFonts w:ascii="Calibri" w:eastAsia="Calibri" w:hAnsi="Calibri" w:cs="Times New Roman"/>
        </w:rPr>
        <w:t xml:space="preserve"> do not warrant onward referral.</w:t>
      </w:r>
    </w:p>
    <w:p w14:paraId="1F0260D1" w14:textId="77777777" w:rsidR="001247C9" w:rsidRDefault="001247C9" w:rsidP="001247C9">
      <w:pPr>
        <w:spacing w:after="0" w:line="256" w:lineRule="auto"/>
        <w:rPr>
          <w:rFonts w:ascii="Calibri" w:eastAsia="Calibri" w:hAnsi="Calibri" w:cs="Times New Roman"/>
        </w:rPr>
      </w:pPr>
    </w:p>
    <w:p w14:paraId="3CF16DF4" w14:textId="77777777" w:rsidR="001247C9" w:rsidRDefault="001247C9" w:rsidP="001247C9">
      <w:pPr>
        <w:spacing w:after="0" w:line="256" w:lineRule="auto"/>
        <w:rPr>
          <w:rFonts w:ascii="Calibri" w:eastAsia="Calibri" w:hAnsi="Calibri" w:cs="Times New Roman"/>
        </w:rPr>
      </w:pPr>
    </w:p>
    <w:p w14:paraId="6DD86211" w14:textId="3948E7CD" w:rsidR="001247C9" w:rsidRPr="00E37052" w:rsidRDefault="001247C9" w:rsidP="001247C9">
      <w:pPr>
        <w:spacing w:after="0" w:line="256" w:lineRule="auto"/>
        <w:rPr>
          <w:rFonts w:ascii="Calibri" w:eastAsia="Calibri" w:hAnsi="Calibri" w:cs="Times New Roman"/>
        </w:rPr>
      </w:pPr>
      <w:r w:rsidRPr="00E37052">
        <w:rPr>
          <w:rFonts w:ascii="Calibri" w:eastAsia="Calibri" w:hAnsi="Calibri" w:cs="Times New Roman"/>
        </w:rPr>
        <w:lastRenderedPageBreak/>
        <w:t>For this protocol:</w:t>
      </w:r>
    </w:p>
    <w:p w14:paraId="213727E1" w14:textId="77777777" w:rsidR="001247C9" w:rsidRPr="00E37052" w:rsidRDefault="001247C9" w:rsidP="001247C9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color w:val="000000"/>
        </w:rPr>
      </w:pPr>
      <w:r w:rsidRPr="00E37052">
        <w:rPr>
          <w:rFonts w:ascii="Calibri" w:eastAsia="Calibri" w:hAnsi="Calibri" w:cs="Times New Roman"/>
          <w:color w:val="000000"/>
        </w:rPr>
        <w:t xml:space="preserve">Always = </w:t>
      </w:r>
      <w:r w:rsidRPr="00E37052">
        <w:rPr>
          <w:rFonts w:ascii="Calibri" w:eastAsia="Calibri" w:hAnsi="Calibri" w:cs="Times New Roman"/>
        </w:rPr>
        <w:t>every day</w:t>
      </w:r>
    </w:p>
    <w:p w14:paraId="5C01A666" w14:textId="77777777" w:rsidR="001247C9" w:rsidRPr="00E37052" w:rsidRDefault="001247C9" w:rsidP="001247C9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color w:val="000000"/>
        </w:rPr>
      </w:pPr>
      <w:r w:rsidRPr="00E37052">
        <w:rPr>
          <w:rFonts w:ascii="Calibri" w:eastAsia="Calibri" w:hAnsi="Calibri" w:cs="Times New Roman"/>
          <w:color w:val="000000"/>
        </w:rPr>
        <w:t xml:space="preserve">Often =  </w:t>
      </w:r>
      <w:r w:rsidRPr="00E37052">
        <w:rPr>
          <w:rFonts w:ascii="Calibri" w:eastAsia="Calibri" w:hAnsi="Calibri" w:cs="Times New Roman"/>
        </w:rPr>
        <w:t>several times a week but not necessarily every day</w:t>
      </w:r>
    </w:p>
    <w:p w14:paraId="465971B8" w14:textId="77777777" w:rsidR="001247C9" w:rsidRPr="00E37052" w:rsidRDefault="001247C9" w:rsidP="001247C9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color w:val="000000"/>
        </w:rPr>
      </w:pPr>
      <w:r w:rsidRPr="00E37052">
        <w:rPr>
          <w:rFonts w:ascii="Calibri" w:eastAsia="Calibri" w:hAnsi="Calibri" w:cs="Times New Roman"/>
          <w:color w:val="000000"/>
        </w:rPr>
        <w:t xml:space="preserve">Sometimes = </w:t>
      </w:r>
      <w:r w:rsidRPr="00E37052">
        <w:rPr>
          <w:rFonts w:ascii="Calibri" w:eastAsia="Calibri" w:hAnsi="Calibri" w:cs="Times New Roman"/>
        </w:rPr>
        <w:t>2-3 times a month</w:t>
      </w:r>
    </w:p>
    <w:p w14:paraId="706C7170" w14:textId="77777777" w:rsidR="001247C9" w:rsidRDefault="001247C9" w:rsidP="001247C9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E37052">
        <w:rPr>
          <w:rFonts w:ascii="Calibri" w:eastAsia="Calibri" w:hAnsi="Calibri" w:cs="Times New Roman"/>
          <w:color w:val="000000"/>
        </w:rPr>
        <w:t xml:space="preserve">Rarely = </w:t>
      </w:r>
      <w:r w:rsidRPr="00E37052">
        <w:rPr>
          <w:rFonts w:ascii="Calibri" w:eastAsia="Calibri" w:hAnsi="Calibri" w:cs="Times New Roman"/>
        </w:rPr>
        <w:t>only once every few months / a year</w:t>
      </w:r>
    </w:p>
    <w:p w14:paraId="0B48CE7A" w14:textId="77777777" w:rsidR="001247C9" w:rsidRDefault="001247C9" w:rsidP="001247C9">
      <w:pPr>
        <w:spacing w:line="256" w:lineRule="auto"/>
        <w:contextualSpacing/>
        <w:rPr>
          <w:rFonts w:ascii="Calibri" w:eastAsia="Calibri" w:hAnsi="Calibri" w:cs="Times New Roman"/>
        </w:rPr>
      </w:pPr>
    </w:p>
    <w:p w14:paraId="0325CA4F" w14:textId="77777777" w:rsidR="001247C9" w:rsidRPr="00E37052" w:rsidRDefault="001247C9" w:rsidP="001247C9">
      <w:pPr>
        <w:spacing w:line="256" w:lineRule="auto"/>
        <w:contextualSpacing/>
        <w:rPr>
          <w:rFonts w:ascii="Calibri" w:eastAsia="Calibri" w:hAnsi="Calibri" w:cs="Times New Roman"/>
        </w:rPr>
      </w:pPr>
      <w:r w:rsidRPr="00282BB0">
        <w:rPr>
          <w:rFonts w:ascii="Calibri" w:eastAsia="Calibri" w:hAnsi="Calibri" w:cs="Times New Roman"/>
        </w:rPr>
        <w:t>Parental Advice: if this is for a younger child, please re-phrase questions and/or use your own observations.</w:t>
      </w:r>
    </w:p>
    <w:p w14:paraId="5BCEDDB6" w14:textId="77777777" w:rsidR="001247C9" w:rsidRPr="00E37052" w:rsidRDefault="001247C9" w:rsidP="001247C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1"/>
        <w:tblW w:w="7797" w:type="dxa"/>
        <w:tblInd w:w="-5" w:type="dxa"/>
        <w:tblLook w:val="04A0" w:firstRow="1" w:lastRow="0" w:firstColumn="1" w:lastColumn="0" w:noHBand="0" w:noVBand="1"/>
      </w:tblPr>
      <w:tblGrid>
        <w:gridCol w:w="462"/>
        <w:gridCol w:w="3050"/>
        <w:gridCol w:w="715"/>
        <w:gridCol w:w="743"/>
        <w:gridCol w:w="1144"/>
        <w:gridCol w:w="874"/>
        <w:gridCol w:w="809"/>
      </w:tblGrid>
      <w:tr w:rsidR="001247C9" w:rsidRPr="00E37052" w14:paraId="0CF17551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4FC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750" w14:textId="77777777" w:rsidR="001247C9" w:rsidRPr="001247C9" w:rsidRDefault="001247C9" w:rsidP="004C6ABE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01A5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b/>
                <w:sz w:val="20"/>
                <w:szCs w:val="20"/>
              </w:rPr>
              <w:t>Never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D8A7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b/>
                <w:sz w:val="20"/>
                <w:szCs w:val="20"/>
              </w:rPr>
              <w:t>Rarely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63F9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b/>
                <w:sz w:val="20"/>
                <w:szCs w:val="20"/>
              </w:rPr>
              <w:t>Sometimes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111C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b/>
                <w:sz w:val="20"/>
                <w:szCs w:val="20"/>
              </w:rPr>
              <w:t>Often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4E37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b/>
                <w:sz w:val="20"/>
                <w:szCs w:val="20"/>
              </w:rPr>
              <w:t>Always</w:t>
            </w:r>
          </w:p>
        </w:tc>
      </w:tr>
      <w:tr w:rsidR="001247C9" w:rsidRPr="00E37052" w14:paraId="66D5C947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5608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2DD2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get headaches when you read?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4FA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color w:val="A6A6A6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60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color w:val="A6A6A6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B10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color w:val="A6A6A6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134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color w:val="A6A6A6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9F1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color w:val="A6A6A6"/>
                <w:sz w:val="20"/>
                <w:szCs w:val="20"/>
              </w:rPr>
            </w:pPr>
          </w:p>
        </w:tc>
      </w:tr>
      <w:tr w:rsidR="001247C9" w:rsidRPr="00E37052" w14:paraId="09D182C3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83C2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7095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reading make your eyes feel sore, gritty or watery?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C6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BC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17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415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E887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472B4B9A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2A70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BFD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reading make you feel tired or sleepy?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F75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E55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731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9F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E65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65B3CDD1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34A6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BF1D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become restless or fidgety or distracted when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A36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08D2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38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843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817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46E296EE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C79B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68BE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become less comfortable the longer you read?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5E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1B8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15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5D4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119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19266E00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0E96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8070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prefer dim light to bright light for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A8C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019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6D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F59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9D5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3C69EF02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C5F2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CDDA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reading from white paper seem too bright or glaring?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E44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7C7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54C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3C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E97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1B68B7C3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E5A2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63BF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parts of the white page between the words form patterns when you read?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5CE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D80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CEC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F722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E52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323A4947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6166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4A51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the print or background shimmer or appear coloured as you read?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B1C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82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8AE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162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2F4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6F94C84B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EC15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9973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print appear to jitter or move on the page as you read?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6F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733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51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B6A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EA9A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4CBFDAAF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E7D9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3A63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screw your eyes up when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78A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F3A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299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8D7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853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21A888A0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3FF1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EE9F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rub your eyes to relieve the strain when you are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D29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7BE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A031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4C2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BB2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2D3789F4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1500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87A7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text appear blurred, or go in and out of focus, when you read?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5AA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75FD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C79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554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A0D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51496512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1867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FB31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move your eyes around or blink to keep text clear when you are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D21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28C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178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EC5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B8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15F10898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3F41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0AE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objects in the distance appear more blurred after you have been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24D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B91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A1D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8C77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A95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29D1E7C8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671E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C7B5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lose your place when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47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178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10A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BDA1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0E4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1695A12B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AC09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C0F0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re-read or skip words or lines when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824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7C8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12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C78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D3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3A046FD9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B535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18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69C7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use a marker or your finger to stop you losing the place when you read?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C19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1CC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B34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74B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413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E37052" w14:paraId="1442004D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B498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001C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cover or close one eye when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2AA9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4BDD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F83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2BD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27C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1247C9" w:rsidRPr="00A14A41" w14:paraId="3858D325" w14:textId="77777777" w:rsidTr="001247C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441E" w14:textId="77777777" w:rsidR="001247C9" w:rsidRPr="001247C9" w:rsidRDefault="001247C9" w:rsidP="004C6ABE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1247C9">
              <w:rPr>
                <w:rFonts w:ascii="Calibri" w:eastAsia="Times New Roman" w:hAnsi="Calibri"/>
                <w:sz w:val="20"/>
                <w:szCs w:val="20"/>
              </w:rPr>
              <w:t>20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0AF1" w14:textId="77777777" w:rsidR="001247C9" w:rsidRPr="001247C9" w:rsidRDefault="001247C9" w:rsidP="004C6A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247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the words, page or book appear double when you are reading?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36F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8E5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E6D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F24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639" w14:textId="77777777" w:rsidR="001247C9" w:rsidRPr="001247C9" w:rsidRDefault="001247C9" w:rsidP="004C6ABE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17A3EC60" w14:textId="77777777" w:rsidR="001247C9" w:rsidRDefault="001247C9" w:rsidP="001247C9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082D39F6" w14:textId="0BA36D47" w:rsidR="001247C9" w:rsidRPr="00E37052" w:rsidRDefault="001247C9" w:rsidP="001247C9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>Have you ever used coloured overlays/tinted glasses (Yes/No)?</w:t>
      </w:r>
    </w:p>
    <w:p w14:paraId="4A1541F2" w14:textId="77777777" w:rsidR="001247C9" w:rsidRPr="00E37052" w:rsidRDefault="001247C9" w:rsidP="001247C9">
      <w:pPr>
        <w:spacing w:after="60" w:line="25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>If YES,</w:t>
      </w:r>
    </w:p>
    <w:p w14:paraId="2C8FC7DE" w14:textId="77777777" w:rsidR="001247C9" w:rsidRPr="00E37052" w:rsidRDefault="001247C9" w:rsidP="001247C9">
      <w:pPr>
        <w:numPr>
          <w:ilvl w:val="0"/>
          <w:numId w:val="2"/>
        </w:numPr>
        <w:spacing w:after="6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>who advised and provided them?</w:t>
      </w:r>
    </w:p>
    <w:p w14:paraId="22F35928" w14:textId="77777777" w:rsidR="001247C9" w:rsidRPr="00E37052" w:rsidRDefault="001247C9" w:rsidP="001247C9">
      <w:pPr>
        <w:spacing w:after="60"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14:paraId="6CB00E46" w14:textId="77777777" w:rsidR="001247C9" w:rsidRPr="00E37052" w:rsidRDefault="001247C9" w:rsidP="001247C9">
      <w:pPr>
        <w:numPr>
          <w:ilvl w:val="0"/>
          <w:numId w:val="2"/>
        </w:numPr>
        <w:spacing w:after="6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>why were they recommended?</w:t>
      </w:r>
    </w:p>
    <w:p w14:paraId="39207CDB" w14:textId="77777777" w:rsidR="001247C9" w:rsidRPr="00E37052" w:rsidRDefault="001247C9" w:rsidP="001247C9">
      <w:pPr>
        <w:spacing w:after="6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2E62A6EA" w14:textId="77777777" w:rsidR="001247C9" w:rsidRPr="00E37052" w:rsidRDefault="001247C9" w:rsidP="001247C9">
      <w:pPr>
        <w:numPr>
          <w:ilvl w:val="0"/>
          <w:numId w:val="2"/>
        </w:numPr>
        <w:spacing w:after="6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 xml:space="preserve">did they help? </w:t>
      </w:r>
    </w:p>
    <w:p w14:paraId="19AA322E" w14:textId="77777777" w:rsidR="001247C9" w:rsidRPr="00E37052" w:rsidRDefault="001247C9" w:rsidP="001247C9">
      <w:pPr>
        <w:spacing w:after="60" w:line="256" w:lineRule="auto"/>
        <w:ind w:left="1440"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>if YES, then in what way?</w:t>
      </w:r>
    </w:p>
    <w:p w14:paraId="3153DA04" w14:textId="77777777" w:rsidR="001247C9" w:rsidRPr="00E37052" w:rsidRDefault="001247C9" w:rsidP="001247C9">
      <w:pPr>
        <w:spacing w:after="60" w:line="256" w:lineRule="auto"/>
        <w:ind w:left="1440"/>
        <w:rPr>
          <w:rFonts w:ascii="Calibri" w:eastAsia="Calibri" w:hAnsi="Calibri" w:cs="Times New Roman"/>
          <w:sz w:val="24"/>
          <w:szCs w:val="24"/>
        </w:rPr>
      </w:pPr>
    </w:p>
    <w:p w14:paraId="78DF93FB" w14:textId="77777777" w:rsidR="001247C9" w:rsidRPr="00E37052" w:rsidRDefault="001247C9" w:rsidP="001247C9">
      <w:pPr>
        <w:numPr>
          <w:ilvl w:val="0"/>
          <w:numId w:val="2"/>
        </w:numPr>
        <w:spacing w:after="6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>do you still use them?</w:t>
      </w:r>
    </w:p>
    <w:p w14:paraId="343CFDCB" w14:textId="77777777" w:rsidR="001247C9" w:rsidRPr="00E37052" w:rsidRDefault="001247C9" w:rsidP="001247C9">
      <w:pPr>
        <w:spacing w:after="60" w:line="256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14:paraId="22E12718" w14:textId="77777777" w:rsidR="001247C9" w:rsidRPr="00E37052" w:rsidRDefault="001247C9" w:rsidP="001247C9">
      <w:pPr>
        <w:pStyle w:val="ListParagraph"/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>How many hours reading per day does your child do, in a typical week?</w:t>
      </w:r>
    </w:p>
    <w:p w14:paraId="32A58F19" w14:textId="77777777" w:rsidR="001247C9" w:rsidRPr="00E37052" w:rsidRDefault="001247C9" w:rsidP="001247C9">
      <w:pPr>
        <w:spacing w:line="256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14:paraId="146F8195" w14:textId="77777777" w:rsidR="001247C9" w:rsidRPr="00E37052" w:rsidRDefault="001247C9" w:rsidP="001247C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E37052">
        <w:rPr>
          <w:rFonts w:ascii="Calibri" w:eastAsia="Calibri" w:hAnsi="Calibri" w:cs="Times New Roman"/>
          <w:sz w:val="24"/>
          <w:szCs w:val="24"/>
        </w:rPr>
        <w:t>How many hours does your child spend on a screen (phone, tablet or computer) per day, in a typical week?</w:t>
      </w:r>
    </w:p>
    <w:p w14:paraId="14CB0042" w14:textId="77777777" w:rsidR="001247C9" w:rsidRPr="00E37052" w:rsidRDefault="001247C9" w:rsidP="001247C9">
      <w:pPr>
        <w:spacing w:line="256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14:paraId="4AD59042" w14:textId="77777777" w:rsidR="001247C9" w:rsidRPr="00E37052" w:rsidRDefault="001247C9" w:rsidP="001247C9">
      <w:pPr>
        <w:spacing w:line="256" w:lineRule="auto"/>
        <w:rPr>
          <w:rFonts w:ascii="Calibri" w:eastAsia="Calibri" w:hAnsi="Calibri" w:cs="Times New Roman"/>
          <w:b/>
          <w:sz w:val="26"/>
          <w:szCs w:val="26"/>
        </w:rPr>
      </w:pPr>
      <w:r w:rsidRPr="00E37052">
        <w:rPr>
          <w:rFonts w:ascii="Calibri" w:eastAsia="Calibri" w:hAnsi="Calibri" w:cs="Times New Roman"/>
          <w:b/>
          <w:sz w:val="26"/>
          <w:szCs w:val="26"/>
        </w:rPr>
        <w:t>Any other comments/observations?</w:t>
      </w:r>
    </w:p>
    <w:p w14:paraId="34C80BB4" w14:textId="77777777" w:rsidR="001247C9" w:rsidRDefault="001247C9"/>
    <w:sectPr w:rsidR="00124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4555E"/>
    <w:multiLevelType w:val="hybridMultilevel"/>
    <w:tmpl w:val="952E9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A6153"/>
    <w:multiLevelType w:val="hybridMultilevel"/>
    <w:tmpl w:val="C4F8F3D0"/>
    <w:lvl w:ilvl="0" w:tplc="BCDA7D1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A1672B"/>
    <w:multiLevelType w:val="hybridMultilevel"/>
    <w:tmpl w:val="6CE04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5BFC"/>
    <w:multiLevelType w:val="hybridMultilevel"/>
    <w:tmpl w:val="1D826F8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2046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717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48076">
    <w:abstractNumId w:val="2"/>
  </w:num>
  <w:num w:numId="4" w16cid:durableId="220756105">
    <w:abstractNumId w:val="3"/>
  </w:num>
  <w:num w:numId="5" w16cid:durableId="144804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C9"/>
    <w:rsid w:val="001247C9"/>
    <w:rsid w:val="001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48F6"/>
  <w15:chartTrackingRefBased/>
  <w15:docId w15:val="{03F48001-7BE3-4BE1-8DE3-F92AB08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C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7C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1247C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A. Hawkes</dc:creator>
  <cp:keywords/>
  <dc:description/>
  <cp:lastModifiedBy>Denise A. Hawkes</cp:lastModifiedBy>
  <cp:revision>1</cp:revision>
  <dcterms:created xsi:type="dcterms:W3CDTF">2025-02-08T10:20:00Z</dcterms:created>
  <dcterms:modified xsi:type="dcterms:W3CDTF">2025-02-08T10:28:00Z</dcterms:modified>
</cp:coreProperties>
</file>